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B855" w14:textId="77777777" w:rsidR="004A30C6" w:rsidRDefault="004A30C6" w:rsidP="00C36A2D">
      <w:pPr>
        <w:rPr>
          <w:b/>
          <w:bCs/>
        </w:rPr>
      </w:pPr>
    </w:p>
    <w:p w14:paraId="7115E1C7" w14:textId="0FA9D2CD" w:rsidR="00891086" w:rsidRPr="008E52B3" w:rsidRDefault="00042492" w:rsidP="00C36A2D">
      <w:pPr>
        <w:rPr>
          <w:b/>
          <w:bCs/>
        </w:rPr>
      </w:pPr>
      <w:r w:rsidRPr="008E52B3">
        <w:rPr>
          <w:b/>
          <w:bCs/>
        </w:rPr>
        <w:t>Podmiot udostępniający zasoby</w:t>
      </w:r>
      <w:r w:rsidR="00C36A2D" w:rsidRPr="008E52B3">
        <w:rPr>
          <w:b/>
          <w:bCs/>
        </w:rPr>
        <w:t>:</w:t>
      </w:r>
    </w:p>
    <w:p w14:paraId="19303E7D" w14:textId="77777777" w:rsidR="00042492" w:rsidRPr="00042492" w:rsidRDefault="00042492" w:rsidP="00042492">
      <w:pPr>
        <w:spacing w:after="0" w:line="480" w:lineRule="auto"/>
        <w:ind w:right="5954"/>
        <w:rPr>
          <w:rFonts w:ascii="Calibri" w:eastAsia="Calibri" w:hAnsi="Calibri" w:cs="Calibri"/>
          <w:sz w:val="20"/>
          <w:szCs w:val="20"/>
        </w:rPr>
      </w:pPr>
      <w:r w:rsidRPr="00042492">
        <w:rPr>
          <w:rFonts w:ascii="Calibri" w:eastAsia="Calibri" w:hAnsi="Calibri" w:cs="Calibri"/>
          <w:sz w:val="20"/>
          <w:szCs w:val="20"/>
        </w:rPr>
        <w:t>…………………………………………………………</w:t>
      </w:r>
    </w:p>
    <w:p w14:paraId="6ADA0511" w14:textId="77777777" w:rsidR="00042492" w:rsidRPr="00042492" w:rsidRDefault="00042492" w:rsidP="00042492">
      <w:pPr>
        <w:spacing w:line="254" w:lineRule="auto"/>
        <w:ind w:right="5953"/>
        <w:rPr>
          <w:rFonts w:ascii="Calibri" w:eastAsia="Calibri" w:hAnsi="Calibri" w:cs="Calibri"/>
          <w:i/>
          <w:sz w:val="16"/>
          <w:szCs w:val="16"/>
        </w:rPr>
      </w:pPr>
      <w:r w:rsidRPr="00042492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42492">
        <w:rPr>
          <w:rFonts w:ascii="Calibri" w:eastAsia="Calibri" w:hAnsi="Calibri" w:cs="Calibri"/>
          <w:i/>
          <w:sz w:val="16"/>
          <w:szCs w:val="16"/>
        </w:rPr>
        <w:t>CEiDG</w:t>
      </w:r>
      <w:proofErr w:type="spellEnd"/>
      <w:r w:rsidRPr="00042492">
        <w:rPr>
          <w:rFonts w:ascii="Calibri" w:eastAsia="Calibri" w:hAnsi="Calibri" w:cs="Calibri"/>
          <w:i/>
          <w:sz w:val="16"/>
          <w:szCs w:val="16"/>
        </w:rPr>
        <w:t>)</w:t>
      </w:r>
    </w:p>
    <w:p w14:paraId="49015E34" w14:textId="77777777" w:rsidR="00042492" w:rsidRPr="00042492" w:rsidRDefault="00042492" w:rsidP="00042492">
      <w:pPr>
        <w:spacing w:after="0" w:line="254" w:lineRule="auto"/>
        <w:rPr>
          <w:rFonts w:ascii="Calibri" w:eastAsia="Calibri" w:hAnsi="Calibri" w:cs="Calibri"/>
          <w:sz w:val="20"/>
          <w:szCs w:val="20"/>
          <w:u w:val="single"/>
        </w:rPr>
      </w:pPr>
      <w:r w:rsidRPr="00042492">
        <w:rPr>
          <w:rFonts w:ascii="Calibri" w:eastAsia="Calibri" w:hAnsi="Calibri" w:cs="Calibri"/>
          <w:sz w:val="20"/>
          <w:szCs w:val="20"/>
          <w:u w:val="single"/>
        </w:rPr>
        <w:t>reprezentowany przez:</w:t>
      </w:r>
    </w:p>
    <w:p w14:paraId="5487C2A3" w14:textId="77777777" w:rsidR="00042492" w:rsidRPr="00042492" w:rsidRDefault="00042492" w:rsidP="00042492">
      <w:pPr>
        <w:spacing w:before="120"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042492">
        <w:rPr>
          <w:rFonts w:ascii="Calibri" w:eastAsia="Calibri" w:hAnsi="Calibri" w:cs="Calibri"/>
          <w:sz w:val="20"/>
          <w:szCs w:val="20"/>
        </w:rPr>
        <w:t>…………………………………………………………</w:t>
      </w:r>
    </w:p>
    <w:p w14:paraId="7742C792" w14:textId="77777777" w:rsidR="00042492" w:rsidRPr="00042492" w:rsidRDefault="00042492" w:rsidP="00042492">
      <w:pPr>
        <w:spacing w:after="0" w:line="254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042492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4F9AC49F" w14:textId="77777777" w:rsidR="00891086" w:rsidRDefault="00891086" w:rsidP="00891086">
      <w:pPr>
        <w:spacing w:after="0" w:line="240" w:lineRule="auto"/>
      </w:pPr>
    </w:p>
    <w:p w14:paraId="6C963E10" w14:textId="77777777" w:rsidR="00E219DB" w:rsidRPr="00E219DB" w:rsidRDefault="00E219DB" w:rsidP="00E219DB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E219DB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PODMIOTU UDOSTĘPNIAJĄCEGO ZASOBY</w:t>
      </w:r>
    </w:p>
    <w:p w14:paraId="019962BE" w14:textId="72AD771C" w:rsidR="004E0A33" w:rsidRPr="0019002E" w:rsidRDefault="0019002E" w:rsidP="00E219DB">
      <w:pPr>
        <w:suppressAutoHyphens/>
        <w:spacing w:before="240" w:after="0" w:line="240" w:lineRule="auto"/>
        <w:jc w:val="center"/>
        <w:rPr>
          <w:rFonts w:eastAsia="Calibri" w:cstheme="minorHAnsi"/>
          <w:b/>
          <w:bCs/>
          <w:u w:val="single"/>
        </w:rPr>
      </w:pPr>
      <w:r w:rsidRPr="0019002E">
        <w:rPr>
          <w:rFonts w:eastAsia="Calibri" w:cstheme="minorHAnsi"/>
          <w:b/>
          <w:bCs/>
          <w:u w:val="single"/>
        </w:rPr>
        <w:t xml:space="preserve">dotyczące przesłanek wykluczenia </w:t>
      </w:r>
      <w:r w:rsidR="00042492">
        <w:rPr>
          <w:rFonts w:eastAsia="Calibri" w:cstheme="minorHAnsi"/>
          <w:b/>
          <w:bCs/>
          <w:u w:val="single"/>
        </w:rPr>
        <w:t>na podstawie</w:t>
      </w:r>
      <w:r w:rsidRPr="0019002E">
        <w:rPr>
          <w:rFonts w:eastAsia="Calibri" w:cstheme="minorHAnsi"/>
          <w:b/>
          <w:bCs/>
          <w:u w:val="single"/>
        </w:rPr>
        <w:t xml:space="preserve"> art. 7 ust. 1 ustawy o szczególnych rozwiązaniach w</w:t>
      </w:r>
      <w:r w:rsidR="00042492">
        <w:rPr>
          <w:rFonts w:eastAsia="Calibri" w:cstheme="minorHAnsi"/>
          <w:b/>
          <w:bCs/>
          <w:u w:val="single"/>
        </w:rPr>
        <w:t> </w:t>
      </w:r>
      <w:r w:rsidRPr="0019002E">
        <w:rPr>
          <w:rFonts w:eastAsia="Calibri" w:cstheme="minorHAnsi"/>
          <w:b/>
          <w:bCs/>
          <w:u w:val="single"/>
        </w:rPr>
        <w:t>zakresie przeciwdziałania wspieraniu agresji na Ukrainę oraz służących ochronie bezpieczeństwa narodowego (Dz. U. 202</w:t>
      </w:r>
      <w:r w:rsidR="00F24BDE">
        <w:rPr>
          <w:rFonts w:eastAsia="Calibri" w:cstheme="minorHAnsi"/>
          <w:b/>
          <w:bCs/>
          <w:u w:val="single"/>
        </w:rPr>
        <w:t>4,</w:t>
      </w:r>
      <w:r w:rsidRPr="0019002E">
        <w:rPr>
          <w:rFonts w:eastAsia="Calibri" w:cstheme="minorHAnsi"/>
          <w:b/>
          <w:bCs/>
          <w:u w:val="single"/>
        </w:rPr>
        <w:t xml:space="preserve"> poz. </w:t>
      </w:r>
      <w:r w:rsidR="00F24BDE">
        <w:rPr>
          <w:rFonts w:eastAsia="Calibri" w:cstheme="minorHAnsi"/>
          <w:b/>
          <w:bCs/>
          <w:u w:val="single"/>
        </w:rPr>
        <w:t xml:space="preserve">507, </w:t>
      </w:r>
      <w:proofErr w:type="spellStart"/>
      <w:r w:rsidR="00F24BDE">
        <w:rPr>
          <w:rFonts w:eastAsia="Calibri" w:cstheme="minorHAnsi"/>
          <w:b/>
          <w:bCs/>
          <w:u w:val="single"/>
        </w:rPr>
        <w:t>t.j</w:t>
      </w:r>
      <w:proofErr w:type="spellEnd"/>
      <w:r w:rsidR="00F24BDE">
        <w:rPr>
          <w:rFonts w:eastAsia="Calibri" w:cstheme="minorHAnsi"/>
          <w:b/>
          <w:bCs/>
          <w:u w:val="single"/>
        </w:rPr>
        <w:t>.</w:t>
      </w:r>
      <w:r w:rsidRPr="0019002E">
        <w:rPr>
          <w:rFonts w:eastAsia="Calibri" w:cstheme="minorHAnsi"/>
          <w:b/>
          <w:bCs/>
          <w:u w:val="single"/>
        </w:rPr>
        <w:t>)</w:t>
      </w:r>
      <w:r w:rsidRPr="0019002E">
        <w:rPr>
          <w:rFonts w:eastAsia="Calibri" w:cstheme="minorHAnsi"/>
          <w:b/>
          <w:bCs/>
          <w:u w:val="single"/>
        </w:rPr>
        <w:br/>
      </w:r>
    </w:p>
    <w:p w14:paraId="14A9CDFE" w14:textId="77777777" w:rsidR="00F947B7" w:rsidRDefault="00042492" w:rsidP="000424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eastAsia="Times New Roman" w:cs="Arial"/>
          <w:lang w:eastAsia="pl-PL"/>
        </w:rPr>
      </w:pPr>
      <w:r w:rsidRPr="00F947B7">
        <w:rPr>
          <w:rFonts w:eastAsia="Times New Roman" w:cs="Arial"/>
          <w:lang w:eastAsia="pl-PL"/>
        </w:rPr>
        <w:t xml:space="preserve">W związku z udziałem w postępowaniu o udzielenie zamówienia publicznego, prowadzonego w trybie przetargu nieograniczonego pn.: </w:t>
      </w:r>
    </w:p>
    <w:p w14:paraId="7D5AADEC" w14:textId="77777777" w:rsidR="0013669D" w:rsidRDefault="0013669D" w:rsidP="0013669D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 xml:space="preserve">Wykonanie oceny 5-cio letniej stanu technicznego i stanu bezpieczeństwa </w:t>
      </w:r>
    </w:p>
    <w:p w14:paraId="1ACF3212" w14:textId="77777777" w:rsidR="0013669D" w:rsidRDefault="0013669D" w:rsidP="0013669D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>prawego i lewego wału przeciwpowodziowego rzeki Modły i rzeki Szewnianki</w:t>
      </w:r>
    </w:p>
    <w:p w14:paraId="566EB91D" w14:textId="3306239E" w:rsidR="004C011B" w:rsidRPr="004C011B" w:rsidRDefault="00042492" w:rsidP="004C011B">
      <w:pPr>
        <w:spacing w:after="0" w:line="276" w:lineRule="auto"/>
        <w:jc w:val="both"/>
        <w:rPr>
          <w:rFonts w:ascii="Calibri" w:eastAsia="Calibri" w:hAnsi="Calibri" w:cs="Calibri"/>
          <w:spacing w:val="-2"/>
          <w:sz w:val="21"/>
          <w:szCs w:val="21"/>
        </w:rPr>
      </w:pPr>
      <w:r w:rsidRPr="004C011B">
        <w:rPr>
          <w:rFonts w:ascii="Calibri" w:eastAsia="Calibri" w:hAnsi="Calibri" w:cs="Calibri"/>
          <w:b/>
          <w:bCs/>
        </w:rPr>
        <w:t>O</w:t>
      </w:r>
      <w:r w:rsidR="00107240" w:rsidRPr="004C011B">
        <w:rPr>
          <w:rFonts w:ascii="Calibri" w:eastAsia="Calibri" w:hAnsi="Calibri" w:cs="Calibri"/>
          <w:b/>
          <w:bCs/>
        </w:rPr>
        <w:t>świadczam</w:t>
      </w:r>
      <w:r w:rsidR="005D55B2">
        <w:rPr>
          <w:rFonts w:ascii="Calibri" w:eastAsia="Calibri" w:hAnsi="Calibri" w:cs="Calibri"/>
          <w:b/>
          <w:bCs/>
        </w:rPr>
        <w:t>(-my)</w:t>
      </w:r>
      <w:r w:rsidR="00107240" w:rsidRPr="004C011B">
        <w:rPr>
          <w:rFonts w:ascii="Calibri" w:eastAsia="Calibri" w:hAnsi="Calibri" w:cs="Calibri"/>
          <w:b/>
          <w:bCs/>
        </w:rPr>
        <w:t xml:space="preserve">, że nie podlegam wykluczeniu z postępowania na podstawie </w:t>
      </w:r>
      <w:r w:rsidR="00107240" w:rsidRPr="004C011B">
        <w:rPr>
          <w:rFonts w:ascii="Calibri" w:eastAsia="Calibri" w:hAnsi="Calibri" w:cs="Calibri"/>
          <w:b/>
          <w:bCs/>
          <w:spacing w:val="-2"/>
          <w:sz w:val="21"/>
          <w:szCs w:val="21"/>
        </w:rPr>
        <w:t>art. 7 ust. 1 ustawy z dnia 13</w:t>
      </w:r>
      <w:r w:rsidR="004C011B" w:rsidRPr="004C011B">
        <w:rPr>
          <w:rFonts w:ascii="Calibri" w:eastAsia="Calibri" w:hAnsi="Calibri" w:cs="Calibri"/>
          <w:b/>
          <w:bCs/>
          <w:spacing w:val="-2"/>
          <w:sz w:val="21"/>
          <w:szCs w:val="21"/>
        </w:rPr>
        <w:t> </w:t>
      </w:r>
      <w:r w:rsidR="00107240" w:rsidRPr="004C011B">
        <w:rPr>
          <w:rFonts w:ascii="Calibri" w:eastAsia="Calibri" w:hAnsi="Calibri" w:cs="Calibri"/>
          <w:b/>
          <w:bCs/>
          <w:spacing w:val="-2"/>
          <w:sz w:val="21"/>
          <w:szCs w:val="21"/>
        </w:rPr>
        <w:t>kwietnia 2022 r. o szczególnych rozwiązaniach w zakresie przeciwdziałania wspieraniu agresji na Ukrainę oraz służących ochronie bezpieczeństwa narodowego (Dz. U. 202</w:t>
      </w:r>
      <w:r w:rsidR="00F24BDE">
        <w:rPr>
          <w:rFonts w:ascii="Calibri" w:eastAsia="Calibri" w:hAnsi="Calibri" w:cs="Calibri"/>
          <w:b/>
          <w:bCs/>
          <w:spacing w:val="-2"/>
          <w:sz w:val="21"/>
          <w:szCs w:val="21"/>
        </w:rPr>
        <w:t>4</w:t>
      </w:r>
      <w:r w:rsidR="00107240" w:rsidRPr="004C011B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, poz. </w:t>
      </w:r>
      <w:r w:rsidR="00F24BDE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507, </w:t>
      </w:r>
      <w:proofErr w:type="spellStart"/>
      <w:r w:rsidR="00F24BDE">
        <w:rPr>
          <w:rFonts w:ascii="Calibri" w:eastAsia="Calibri" w:hAnsi="Calibri" w:cs="Calibri"/>
          <w:b/>
          <w:bCs/>
          <w:spacing w:val="-2"/>
          <w:sz w:val="21"/>
          <w:szCs w:val="21"/>
        </w:rPr>
        <w:t>t.j</w:t>
      </w:r>
      <w:proofErr w:type="spellEnd"/>
      <w:r w:rsidR="00F24BDE">
        <w:rPr>
          <w:rFonts w:ascii="Calibri" w:eastAsia="Calibri" w:hAnsi="Calibri" w:cs="Calibri"/>
          <w:b/>
          <w:bCs/>
          <w:spacing w:val="-2"/>
          <w:sz w:val="21"/>
          <w:szCs w:val="21"/>
        </w:rPr>
        <w:t>.</w:t>
      </w:r>
      <w:r w:rsidR="00107240" w:rsidRPr="004C011B">
        <w:rPr>
          <w:rFonts w:ascii="Calibri" w:eastAsia="Calibri" w:hAnsi="Calibri" w:cs="Calibri"/>
          <w:b/>
          <w:bCs/>
          <w:spacing w:val="-2"/>
          <w:sz w:val="21"/>
          <w:szCs w:val="21"/>
        </w:rPr>
        <w:t>)</w:t>
      </w:r>
      <w:r w:rsidR="00E219DB">
        <w:rPr>
          <w:rStyle w:val="Odwoanieprzypisudolnego"/>
          <w:rFonts w:ascii="Calibri" w:eastAsia="Calibri" w:hAnsi="Calibri" w:cs="Calibri"/>
          <w:b/>
          <w:bCs/>
          <w:spacing w:val="-2"/>
          <w:sz w:val="21"/>
          <w:szCs w:val="21"/>
        </w:rPr>
        <w:footnoteReference w:id="1"/>
      </w:r>
      <w:r w:rsidR="00E219DB">
        <w:rPr>
          <w:rFonts w:ascii="Calibri" w:eastAsia="Calibri" w:hAnsi="Calibri" w:cs="Calibri"/>
          <w:spacing w:val="-2"/>
          <w:sz w:val="21"/>
          <w:szCs w:val="21"/>
        </w:rPr>
        <w:t>.</w:t>
      </w:r>
    </w:p>
    <w:p w14:paraId="49BF5EC5" w14:textId="77777777" w:rsidR="00D8356C" w:rsidRPr="00D8356C" w:rsidRDefault="00D8356C" w:rsidP="00D8356C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21"/>
          <w:szCs w:val="21"/>
        </w:rPr>
      </w:pPr>
    </w:p>
    <w:p w14:paraId="74A66340" w14:textId="77777777" w:rsidR="00E219DB" w:rsidRPr="00E219DB" w:rsidRDefault="00E219DB" w:rsidP="00E219DB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219DB">
        <w:rPr>
          <w:rFonts w:ascii="Calibri" w:eastAsia="Times New Roman" w:hAnsi="Calibri" w:cs="Calibri"/>
          <w:b/>
          <w:sz w:val="21"/>
          <w:szCs w:val="21"/>
          <w:lang w:eastAsia="pl-PL"/>
        </w:rPr>
        <w:t>OŚWIADCZENIE DOTYCZĄCE PODANYCH INFORMACJI:</w:t>
      </w:r>
    </w:p>
    <w:p w14:paraId="2E3A83E4" w14:textId="77777777" w:rsidR="00E219DB" w:rsidRPr="00E219DB" w:rsidRDefault="00E219DB" w:rsidP="00E219DB">
      <w:pPr>
        <w:spacing w:after="0" w:line="192" w:lineRule="auto"/>
        <w:jc w:val="both"/>
        <w:rPr>
          <w:rFonts w:ascii="Calibri" w:eastAsia="Times New Roman" w:hAnsi="Calibri" w:cs="Calibri"/>
          <w:lang w:eastAsia="pl-PL"/>
        </w:rPr>
      </w:pPr>
    </w:p>
    <w:p w14:paraId="15E27C33" w14:textId="77777777" w:rsidR="00E219DB" w:rsidRPr="00E219DB" w:rsidRDefault="00E219DB" w:rsidP="00E219DB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E219DB">
        <w:rPr>
          <w:rFonts w:ascii="Calibri" w:eastAsia="Times New Roman" w:hAnsi="Calibri" w:cs="Calibri"/>
          <w:sz w:val="21"/>
          <w:szCs w:val="21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49061612" w14:textId="3F54A05F" w:rsidR="00D8356C" w:rsidRDefault="00D8356C" w:rsidP="00F674AD">
      <w:pPr>
        <w:tabs>
          <w:tab w:val="left" w:leader="dot" w:pos="2552"/>
          <w:tab w:val="left" w:leader="dot" w:pos="4536"/>
        </w:tabs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2C992678" w14:textId="77777777" w:rsidR="00E219DB" w:rsidRDefault="00E219DB" w:rsidP="00F674AD">
      <w:pPr>
        <w:tabs>
          <w:tab w:val="left" w:leader="dot" w:pos="2552"/>
          <w:tab w:val="left" w:leader="dot" w:pos="4536"/>
        </w:tabs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0775D165" w14:textId="51B8ECAC" w:rsidR="00E219DB" w:rsidRPr="00E219DB" w:rsidRDefault="00E219DB" w:rsidP="00E219DB">
      <w:pPr>
        <w:rPr>
          <w:i/>
          <w:iCs/>
          <w:color w:val="2E74B5" w:themeColor="accent5" w:themeShade="BF"/>
        </w:rPr>
      </w:pPr>
    </w:p>
    <w:p w14:paraId="4DEEBE99" w14:textId="057D6C55" w:rsidR="00E219DB" w:rsidRPr="00E219DB" w:rsidRDefault="00E219DB" w:rsidP="00E219DB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center"/>
        <w:rPr>
          <w:rFonts w:ascii="Calibri" w:eastAsia="Calibri" w:hAnsi="Calibri" w:cs="Arial"/>
          <w:b/>
          <w:i/>
          <w:color w:val="0070C0"/>
        </w:rPr>
      </w:pPr>
      <w:r w:rsidRPr="00E219DB">
        <w:rPr>
          <w:rFonts w:ascii="Calibri" w:eastAsia="Calibri" w:hAnsi="Calibri"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E219DB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E219DB">
        <w:rPr>
          <w:rFonts w:ascii="Calibri" w:eastAsia="Calibri" w:hAnsi="Calibri" w:cs="Arial"/>
          <w:b/>
          <w:i/>
          <w:color w:val="0070C0"/>
        </w:rPr>
        <w:t xml:space="preserve"> do reprezentacji</w:t>
      </w:r>
      <w:r w:rsidR="00BB5105">
        <w:rPr>
          <w:rFonts w:ascii="Calibri" w:eastAsia="Calibri" w:hAnsi="Calibri" w:cs="Arial"/>
          <w:b/>
          <w:i/>
          <w:color w:val="0070C0"/>
        </w:rPr>
        <w:t xml:space="preserve"> </w:t>
      </w:r>
      <w:r w:rsidR="00BB5105" w:rsidRPr="00BB5105">
        <w:rPr>
          <w:rFonts w:ascii="Calibri" w:eastAsia="Calibri" w:hAnsi="Calibri" w:cs="Arial"/>
          <w:b/>
          <w:i/>
          <w:color w:val="0070C0"/>
        </w:rPr>
        <w:t>podmiotu udostępniającego zasoby</w:t>
      </w:r>
      <w:r w:rsidRPr="00E219DB">
        <w:rPr>
          <w:rFonts w:ascii="Calibri" w:eastAsia="Calibri" w:hAnsi="Calibri" w:cs="Arial"/>
          <w:b/>
          <w:i/>
          <w:color w:val="0070C0"/>
        </w:rPr>
        <w:t>]</w:t>
      </w:r>
    </w:p>
    <w:p w14:paraId="34AA7A42" w14:textId="5B12C22E" w:rsidR="006D1356" w:rsidRPr="00042492" w:rsidRDefault="006D1356" w:rsidP="00E219DB">
      <w:pPr>
        <w:rPr>
          <w:rFonts w:ascii="Calibri" w:eastAsia="Calibri" w:hAnsi="Calibri" w:cs="Arial"/>
          <w:b/>
          <w:i/>
          <w:color w:val="0070C0"/>
        </w:rPr>
      </w:pPr>
    </w:p>
    <w:sectPr w:rsidR="006D1356" w:rsidRPr="00042492" w:rsidSect="004A30C6">
      <w:headerReference w:type="default" r:id="rId10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06FA2" w14:textId="77777777" w:rsidR="00DC795C" w:rsidRDefault="00DC795C" w:rsidP="00891086">
      <w:pPr>
        <w:spacing w:after="0" w:line="240" w:lineRule="auto"/>
      </w:pPr>
      <w:r>
        <w:separator/>
      </w:r>
    </w:p>
  </w:endnote>
  <w:endnote w:type="continuationSeparator" w:id="0">
    <w:p w14:paraId="5213B95B" w14:textId="77777777" w:rsidR="00DC795C" w:rsidRDefault="00DC795C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14D3C" w14:textId="77777777" w:rsidR="00DC795C" w:rsidRDefault="00DC795C" w:rsidP="00891086">
      <w:pPr>
        <w:spacing w:after="0" w:line="240" w:lineRule="auto"/>
      </w:pPr>
      <w:r>
        <w:separator/>
      </w:r>
    </w:p>
  </w:footnote>
  <w:footnote w:type="continuationSeparator" w:id="0">
    <w:p w14:paraId="361EF210" w14:textId="77777777" w:rsidR="00DC795C" w:rsidRDefault="00DC795C" w:rsidP="00891086">
      <w:pPr>
        <w:spacing w:after="0" w:line="240" w:lineRule="auto"/>
      </w:pPr>
      <w:r>
        <w:continuationSeparator/>
      </w:r>
    </w:p>
  </w:footnote>
  <w:footnote w:id="1">
    <w:p w14:paraId="303E6702" w14:textId="77777777" w:rsidR="00E219DB" w:rsidRDefault="00E219DB" w:rsidP="00E219DB">
      <w:pPr>
        <w:pStyle w:val="Tekstprzypisudolnego"/>
      </w:pPr>
      <w:r>
        <w:rPr>
          <w:rStyle w:val="Odwoanieprzypisudolnego"/>
        </w:rPr>
        <w:footnoteRef/>
      </w:r>
      <w:r>
        <w:t xml:space="preserve"> Z postępowania o udzielenie zamówienia publicznego wyklucza się:</w:t>
      </w:r>
    </w:p>
    <w:p w14:paraId="6874FACA" w14:textId="77777777" w:rsidR="00F73FA2" w:rsidRPr="003E1787" w:rsidRDefault="00F73FA2" w:rsidP="00F73FA2">
      <w:pPr>
        <w:pStyle w:val="Tekstprzypisudolnego"/>
        <w:ind w:left="284" w:hanging="284"/>
        <w:jc w:val="both"/>
        <w:rPr>
          <w:sz w:val="19"/>
          <w:szCs w:val="19"/>
        </w:rPr>
      </w:pPr>
      <w:r w:rsidRPr="003E1787">
        <w:rPr>
          <w:sz w:val="19"/>
          <w:szCs w:val="19"/>
        </w:rPr>
        <w:t>a) wykonawcę oraz uczestnika konkursu wymienionego w wykazach określonych w rozporządzeniu 765/2006 i</w:t>
      </w:r>
      <w:r>
        <w:rPr>
          <w:sz w:val="19"/>
          <w:szCs w:val="19"/>
        </w:rPr>
        <w:t> </w:t>
      </w:r>
      <w:r w:rsidRPr="003E1787">
        <w:rPr>
          <w:sz w:val="19"/>
          <w:szCs w:val="19"/>
        </w:rPr>
        <w:t>rozporządzeniu 269/2014 albo wpisanego na listę na podstawie decyzji w sprawie wpisu na listę rozstrzygającej o</w:t>
      </w:r>
      <w:r>
        <w:rPr>
          <w:sz w:val="19"/>
          <w:szCs w:val="19"/>
        </w:rPr>
        <w:t> </w:t>
      </w:r>
      <w:r w:rsidRPr="003E1787">
        <w:rPr>
          <w:sz w:val="19"/>
          <w:szCs w:val="19"/>
        </w:rPr>
        <w:t>zastosowaniu środka, o którym mowa w art. 1 pkt 3;</w:t>
      </w:r>
    </w:p>
    <w:p w14:paraId="6AC618C8" w14:textId="77777777" w:rsidR="00F73FA2" w:rsidRPr="003E1787" w:rsidRDefault="00F73FA2" w:rsidP="00F73FA2">
      <w:pPr>
        <w:pStyle w:val="Tekstprzypisudolnego"/>
        <w:ind w:left="284" w:hanging="284"/>
        <w:jc w:val="both"/>
        <w:rPr>
          <w:sz w:val="19"/>
          <w:szCs w:val="19"/>
        </w:rPr>
      </w:pPr>
      <w:r w:rsidRPr="003E1787">
        <w:rPr>
          <w:sz w:val="19"/>
          <w:szCs w:val="19"/>
        </w:rPr>
        <w:t xml:space="preserve">b) </w:t>
      </w:r>
      <w:r>
        <w:rPr>
          <w:sz w:val="19"/>
          <w:szCs w:val="19"/>
        </w:rPr>
        <w:t xml:space="preserve"> w</w:t>
      </w:r>
      <w:r w:rsidRPr="003D595A">
        <w:rPr>
          <w:sz w:val="19"/>
          <w:szCs w:val="19"/>
        </w:rPr>
        <w:t>ykonawcę oraz uczestnika konkursu, którego beneficjentem rzeczywistym w rozumieniu ustawy z dnia 1 marca 2018 r. o przeciwdziałaniu praniu pieniędzy oraz finansowaniu terroryzmu (Dz.U. z 2023 r. poz. 1124,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</w:t>
      </w:r>
      <w:r w:rsidRPr="003E1787">
        <w:rPr>
          <w:sz w:val="19"/>
          <w:szCs w:val="19"/>
        </w:rPr>
        <w:t>, o którym mowa w art. 1 pkt 3;</w:t>
      </w:r>
    </w:p>
    <w:p w14:paraId="4CB1A518" w14:textId="77777777" w:rsidR="00F73FA2" w:rsidRPr="003E1787" w:rsidRDefault="00F73FA2" w:rsidP="00F73FA2">
      <w:pPr>
        <w:pStyle w:val="Tekstprzypisudolnego"/>
        <w:ind w:left="284" w:hanging="284"/>
        <w:jc w:val="both"/>
        <w:rPr>
          <w:sz w:val="19"/>
          <w:szCs w:val="19"/>
        </w:rPr>
      </w:pPr>
      <w:r w:rsidRPr="003E1787">
        <w:rPr>
          <w:sz w:val="19"/>
          <w:szCs w:val="19"/>
        </w:rPr>
        <w:t xml:space="preserve">c) </w:t>
      </w:r>
      <w:r>
        <w:rPr>
          <w:sz w:val="19"/>
          <w:szCs w:val="19"/>
        </w:rPr>
        <w:t xml:space="preserve"> </w:t>
      </w:r>
      <w:r w:rsidRPr="003D595A">
        <w:rPr>
          <w:sz w:val="19"/>
          <w:szCs w:val="19"/>
        </w:rPr>
        <w:t>wykonawcę oraz uczestnika konkursu, którego jednostką dominującą w rozumieniu art. 3 ust. 1 pkt 37 ustawy z dnia 29 września 1994 r. o rachunkowości (Dz.U.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sz w:val="19"/>
          <w:szCs w:val="19"/>
        </w:rPr>
        <w:t> </w:t>
      </w:r>
      <w:r w:rsidRPr="003D595A">
        <w:rPr>
          <w:sz w:val="19"/>
          <w:szCs w:val="19"/>
        </w:rPr>
        <w:t>zastosowaniu środka</w:t>
      </w:r>
      <w:r w:rsidRPr="003E1787">
        <w:rPr>
          <w:sz w:val="19"/>
          <w:szCs w:val="19"/>
        </w:rPr>
        <w:t>, o którym mowa w art. 1 pkt 3.</w:t>
      </w:r>
    </w:p>
    <w:p w14:paraId="062EB677" w14:textId="3708D235" w:rsidR="00E219DB" w:rsidRDefault="00E219DB" w:rsidP="00E219D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17BD" w14:textId="0A032B0F" w:rsidR="00891086" w:rsidRDefault="00891086">
    <w:pPr>
      <w:pStyle w:val="Nagwek"/>
    </w:pPr>
    <w:r>
      <w:t xml:space="preserve">Oznaczenie sprawy: </w:t>
    </w:r>
    <w:r w:rsidR="002D1C2B">
      <w:t>W.ROZ.2</w:t>
    </w:r>
    <w:r w:rsidR="006813A6">
      <w:t>7</w:t>
    </w:r>
    <w:r w:rsidR="002D1C2B">
      <w:t>0</w:t>
    </w:r>
    <w:r w:rsidR="00F947B7">
      <w:t>.</w:t>
    </w:r>
    <w:r w:rsidR="00F00ED4">
      <w:t>2.</w:t>
    </w:r>
    <w:r w:rsidR="00291DD0">
      <w:t>1</w:t>
    </w:r>
    <w:r w:rsidR="0013669D">
      <w:t>9</w:t>
    </w:r>
    <w:r w:rsidR="00F947B7">
      <w:t>.202</w:t>
    </w:r>
    <w:r w:rsidR="00F00ED4">
      <w:t>6</w:t>
    </w:r>
    <w:r w:rsidR="00F947B7">
      <w:t>/ZZ</w:t>
    </w:r>
    <w:r w:rsidR="0013669D">
      <w:t>R</w:t>
    </w:r>
    <w:r>
      <w:tab/>
    </w:r>
    <w:r>
      <w:tab/>
    </w:r>
    <w:r w:rsidR="002D1C2B" w:rsidRPr="002D1C2B">
      <w:rPr>
        <w:b/>
        <w:bCs/>
        <w:i/>
        <w:iCs/>
      </w:rPr>
      <w:t xml:space="preserve">Załącznik nr </w:t>
    </w:r>
    <w:r w:rsidR="00F947B7">
      <w:rPr>
        <w:b/>
        <w:bCs/>
        <w:i/>
        <w:iCs/>
      </w:rPr>
      <w:t>1</w:t>
    </w:r>
    <w:r w:rsidR="008A0A33">
      <w:rPr>
        <w:b/>
        <w:bCs/>
        <w:i/>
        <w:iCs/>
      </w:rPr>
      <w:t>1</w:t>
    </w:r>
    <w:r w:rsidR="00F947B7">
      <w:rPr>
        <w:b/>
        <w:bCs/>
        <w:i/>
        <w:iCs/>
      </w:rPr>
      <w:t xml:space="preserve"> </w:t>
    </w:r>
    <w:r w:rsidR="002D1C2B" w:rsidRPr="002D1C2B">
      <w:rPr>
        <w:b/>
        <w:bCs/>
        <w:i/>
        <w:iCs/>
      </w:rPr>
      <w:t xml:space="preserve">do </w:t>
    </w:r>
    <w:r w:rsidRPr="002D1C2B">
      <w:rPr>
        <w:b/>
        <w:bCs/>
        <w:i/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250"/>
    <w:multiLevelType w:val="hybridMultilevel"/>
    <w:tmpl w:val="17206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3823E0"/>
    <w:multiLevelType w:val="hybridMultilevel"/>
    <w:tmpl w:val="0BE81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A0335"/>
    <w:multiLevelType w:val="hybridMultilevel"/>
    <w:tmpl w:val="10726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C64E5"/>
    <w:multiLevelType w:val="hybridMultilevel"/>
    <w:tmpl w:val="CFC2BFD0"/>
    <w:lvl w:ilvl="0" w:tplc="CAEC69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CAEC696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2517024">
    <w:abstractNumId w:val="1"/>
  </w:num>
  <w:num w:numId="2" w16cid:durableId="1370912007">
    <w:abstractNumId w:val="2"/>
  </w:num>
  <w:num w:numId="3" w16cid:durableId="19039096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0517005">
    <w:abstractNumId w:val="0"/>
  </w:num>
  <w:num w:numId="5" w16cid:durableId="500587216">
    <w:abstractNumId w:val="3"/>
  </w:num>
  <w:num w:numId="6" w16cid:durableId="1916238654">
    <w:abstractNumId w:val="4"/>
  </w:num>
  <w:num w:numId="7" w16cid:durableId="16114771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50A9"/>
    <w:rsid w:val="0000704A"/>
    <w:rsid w:val="00024792"/>
    <w:rsid w:val="00024CB4"/>
    <w:rsid w:val="000360CA"/>
    <w:rsid w:val="000407CF"/>
    <w:rsid w:val="00042492"/>
    <w:rsid w:val="000A3A86"/>
    <w:rsid w:val="00107240"/>
    <w:rsid w:val="0013669D"/>
    <w:rsid w:val="00163C69"/>
    <w:rsid w:val="00174699"/>
    <w:rsid w:val="00176BB8"/>
    <w:rsid w:val="00181908"/>
    <w:rsid w:val="0018777B"/>
    <w:rsid w:val="0019002E"/>
    <w:rsid w:val="001D1D74"/>
    <w:rsid w:val="00220F4C"/>
    <w:rsid w:val="002449EF"/>
    <w:rsid w:val="00273EF9"/>
    <w:rsid w:val="00277373"/>
    <w:rsid w:val="00282D16"/>
    <w:rsid w:val="00291DD0"/>
    <w:rsid w:val="00292B40"/>
    <w:rsid w:val="00297594"/>
    <w:rsid w:val="002D1C2B"/>
    <w:rsid w:val="002F0D08"/>
    <w:rsid w:val="00316A80"/>
    <w:rsid w:val="00331C28"/>
    <w:rsid w:val="00370AEA"/>
    <w:rsid w:val="00391E97"/>
    <w:rsid w:val="003C28A2"/>
    <w:rsid w:val="003C4E50"/>
    <w:rsid w:val="003C5F68"/>
    <w:rsid w:val="003D292F"/>
    <w:rsid w:val="003D3D71"/>
    <w:rsid w:val="003E3F72"/>
    <w:rsid w:val="00435DB1"/>
    <w:rsid w:val="00457A24"/>
    <w:rsid w:val="00472BC1"/>
    <w:rsid w:val="004918F8"/>
    <w:rsid w:val="004968FB"/>
    <w:rsid w:val="004A30C6"/>
    <w:rsid w:val="004A3B2E"/>
    <w:rsid w:val="004A5303"/>
    <w:rsid w:val="004C011B"/>
    <w:rsid w:val="004E0A33"/>
    <w:rsid w:val="004E160C"/>
    <w:rsid w:val="00530F4D"/>
    <w:rsid w:val="0055514E"/>
    <w:rsid w:val="005934BE"/>
    <w:rsid w:val="005B4DDF"/>
    <w:rsid w:val="005C2A6F"/>
    <w:rsid w:val="005D55B2"/>
    <w:rsid w:val="00610CCB"/>
    <w:rsid w:val="00627A4E"/>
    <w:rsid w:val="00663E41"/>
    <w:rsid w:val="00665A0A"/>
    <w:rsid w:val="006813A6"/>
    <w:rsid w:val="006C25D7"/>
    <w:rsid w:val="006D1356"/>
    <w:rsid w:val="006E1852"/>
    <w:rsid w:val="00712699"/>
    <w:rsid w:val="007344A2"/>
    <w:rsid w:val="0075612A"/>
    <w:rsid w:val="00773390"/>
    <w:rsid w:val="0077655C"/>
    <w:rsid w:val="00791A81"/>
    <w:rsid w:val="0079654C"/>
    <w:rsid w:val="007B374A"/>
    <w:rsid w:val="007D2193"/>
    <w:rsid w:val="00836C8B"/>
    <w:rsid w:val="00864825"/>
    <w:rsid w:val="00883385"/>
    <w:rsid w:val="00891086"/>
    <w:rsid w:val="008A0A33"/>
    <w:rsid w:val="008E2D6C"/>
    <w:rsid w:val="008E52B3"/>
    <w:rsid w:val="008F7A36"/>
    <w:rsid w:val="00933F8B"/>
    <w:rsid w:val="00963383"/>
    <w:rsid w:val="009B0500"/>
    <w:rsid w:val="009F4EE9"/>
    <w:rsid w:val="00A10B3A"/>
    <w:rsid w:val="00A55027"/>
    <w:rsid w:val="00A867A0"/>
    <w:rsid w:val="00A9493C"/>
    <w:rsid w:val="00AB4664"/>
    <w:rsid w:val="00AB5660"/>
    <w:rsid w:val="00AD3742"/>
    <w:rsid w:val="00AD3E37"/>
    <w:rsid w:val="00AE6F66"/>
    <w:rsid w:val="00B0232A"/>
    <w:rsid w:val="00B06B58"/>
    <w:rsid w:val="00B324AF"/>
    <w:rsid w:val="00B35D6C"/>
    <w:rsid w:val="00B6235F"/>
    <w:rsid w:val="00B871E2"/>
    <w:rsid w:val="00B9410D"/>
    <w:rsid w:val="00BB5105"/>
    <w:rsid w:val="00BB6D70"/>
    <w:rsid w:val="00BC2F61"/>
    <w:rsid w:val="00BE0CFF"/>
    <w:rsid w:val="00C15068"/>
    <w:rsid w:val="00C251D3"/>
    <w:rsid w:val="00C36A2D"/>
    <w:rsid w:val="00C76389"/>
    <w:rsid w:val="00CD0FAE"/>
    <w:rsid w:val="00CD47E4"/>
    <w:rsid w:val="00CF22C5"/>
    <w:rsid w:val="00D23929"/>
    <w:rsid w:val="00D24167"/>
    <w:rsid w:val="00D327BB"/>
    <w:rsid w:val="00D42994"/>
    <w:rsid w:val="00D50456"/>
    <w:rsid w:val="00D539A9"/>
    <w:rsid w:val="00D54A42"/>
    <w:rsid w:val="00D605C6"/>
    <w:rsid w:val="00D8356C"/>
    <w:rsid w:val="00DC795C"/>
    <w:rsid w:val="00E219DB"/>
    <w:rsid w:val="00E24C58"/>
    <w:rsid w:val="00E30E74"/>
    <w:rsid w:val="00E33914"/>
    <w:rsid w:val="00E3467A"/>
    <w:rsid w:val="00E5120D"/>
    <w:rsid w:val="00E75F7C"/>
    <w:rsid w:val="00E85765"/>
    <w:rsid w:val="00EB0390"/>
    <w:rsid w:val="00F00ED4"/>
    <w:rsid w:val="00F24BDE"/>
    <w:rsid w:val="00F34E4C"/>
    <w:rsid w:val="00F454D9"/>
    <w:rsid w:val="00F526BC"/>
    <w:rsid w:val="00F674AD"/>
    <w:rsid w:val="00F73FA2"/>
    <w:rsid w:val="00F9428F"/>
    <w:rsid w:val="00F947B7"/>
    <w:rsid w:val="00FD6379"/>
    <w:rsid w:val="00FD7600"/>
    <w:rsid w:val="00FE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04249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4249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46EC46-B3F5-4B38-9383-0D87E5C3BE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4F745-B13B-4323-A2A1-65015F585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D06BF9-276C-442E-9DA7-1249186AC26C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Kozieł2 (RZGW Warszawa)</cp:lastModifiedBy>
  <cp:revision>10</cp:revision>
  <cp:lastPrinted>2022-05-16T10:44:00Z</cp:lastPrinted>
  <dcterms:created xsi:type="dcterms:W3CDTF">2025-01-23T14:19:00Z</dcterms:created>
  <dcterms:modified xsi:type="dcterms:W3CDTF">2026-04-16T08:34:00Z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